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A4E71" w14:textId="77777777" w:rsidR="000E55DC" w:rsidRDefault="000E55DC">
      <w:pPr>
        <w:pStyle w:val="Titolo1"/>
        <w:spacing w:before="35" w:line="405" w:lineRule="auto"/>
        <w:ind w:left="4265" w:hanging="2886"/>
        <w:rPr>
          <w:color w:val="2E5395"/>
        </w:rPr>
      </w:pPr>
    </w:p>
    <w:p w14:paraId="7D325C66" w14:textId="77777777" w:rsidR="000E55DC" w:rsidRPr="000E55DC" w:rsidRDefault="000E55DC" w:rsidP="000E55DC">
      <w:pPr>
        <w:jc w:val="center"/>
        <w:rPr>
          <w:rFonts w:ascii="Arial MT" w:eastAsia="Arial MT" w:hAnsi="Arial MT" w:cs="Arial MT"/>
        </w:rPr>
      </w:pPr>
      <w:r w:rsidRPr="000E55DC">
        <w:rPr>
          <w:rFonts w:ascii="Arial MT" w:eastAsia="Arial MT" w:hAnsi="Arial MT" w:cs="Times New Roman"/>
          <w:noProof/>
        </w:rPr>
        <w:drawing>
          <wp:inline distT="0" distB="0" distL="0" distR="0" wp14:anchorId="170167C7" wp14:editId="2BF6ED06">
            <wp:extent cx="372110" cy="389890"/>
            <wp:effectExtent l="0" t="0" r="889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0FBD0E" w14:textId="77777777" w:rsidR="000E55DC" w:rsidRPr="000E55DC" w:rsidRDefault="000E55DC" w:rsidP="000E55DC">
      <w:pPr>
        <w:keepNext/>
        <w:keepLines/>
        <w:spacing w:line="264" w:lineRule="auto"/>
        <w:jc w:val="center"/>
        <w:outlineLvl w:val="1"/>
        <w:rPr>
          <w:rFonts w:ascii="Arial MT" w:eastAsia="Times New Roman" w:hAnsi="Arial MT" w:cs="Arial MT"/>
          <w:b/>
          <w:sz w:val="26"/>
          <w:szCs w:val="26"/>
        </w:rPr>
      </w:pPr>
      <w:r w:rsidRPr="000E55DC">
        <w:rPr>
          <w:rFonts w:ascii="Arial MT" w:eastAsia="Times New Roman" w:hAnsi="Arial MT" w:cs="Arial MT"/>
          <w:b/>
          <w:sz w:val="26"/>
          <w:szCs w:val="26"/>
        </w:rPr>
        <w:t>Ministero dell’Istruzione e del Merito</w:t>
      </w:r>
    </w:p>
    <w:p w14:paraId="46D48034" w14:textId="1C1082EF" w:rsidR="000E55DC" w:rsidRPr="000E55DC" w:rsidRDefault="00FD6794" w:rsidP="000E55DC">
      <w:pPr>
        <w:spacing w:line="264" w:lineRule="auto"/>
        <w:jc w:val="center"/>
        <w:rPr>
          <w:rFonts w:ascii="Arial MT" w:eastAsia="Arial MT" w:hAnsi="Arial MT" w:cs="Arial MT"/>
          <w:b/>
          <w:sz w:val="28"/>
        </w:rPr>
      </w:pPr>
      <w:r>
        <w:rPr>
          <w:rFonts w:ascii="Arial MT" w:eastAsia="Arial MT" w:hAnsi="Arial MT" w:cs="Arial MT"/>
          <w:b/>
          <w:sz w:val="28"/>
        </w:rPr>
        <w:t xml:space="preserve"> XII Istituto Borgo Faiti</w:t>
      </w:r>
    </w:p>
    <w:p w14:paraId="6147149E" w14:textId="4030FFAC" w:rsidR="000E55DC" w:rsidRPr="000E55DC" w:rsidRDefault="00FD6794" w:rsidP="000E55DC">
      <w:pPr>
        <w:spacing w:line="264" w:lineRule="auto"/>
        <w:jc w:val="center"/>
        <w:rPr>
          <w:rFonts w:ascii="Arial MT" w:eastAsia="Times New Roman" w:hAnsi="Arial MT" w:cs="Arial MT"/>
          <w:b/>
          <w:sz w:val="24"/>
          <w:szCs w:val="20"/>
        </w:rPr>
      </w:pPr>
      <w:r>
        <w:rPr>
          <w:rFonts w:ascii="Arial MT" w:eastAsia="Times New Roman" w:hAnsi="Arial MT" w:cs="Arial MT"/>
          <w:b/>
          <w:sz w:val="24"/>
          <w:szCs w:val="20"/>
        </w:rPr>
        <w:t xml:space="preserve"> Via Frangipane</w:t>
      </w:r>
      <w:r w:rsidR="000E55DC" w:rsidRPr="000E55DC">
        <w:rPr>
          <w:rFonts w:ascii="Arial MT" w:eastAsia="Times New Roman" w:hAnsi="Arial MT" w:cs="Arial MT"/>
          <w:b/>
          <w:sz w:val="24"/>
          <w:szCs w:val="20"/>
        </w:rPr>
        <w:t xml:space="preserve">, </w:t>
      </w:r>
      <w:r>
        <w:rPr>
          <w:rFonts w:ascii="Arial MT" w:eastAsia="Times New Roman" w:hAnsi="Arial MT" w:cs="Arial MT"/>
          <w:b/>
          <w:sz w:val="24"/>
          <w:szCs w:val="20"/>
        </w:rPr>
        <w:t xml:space="preserve"> 04100 </w:t>
      </w:r>
      <w:r w:rsidR="000E55DC" w:rsidRPr="000E55DC">
        <w:rPr>
          <w:rFonts w:ascii="Arial MT" w:eastAsia="Times New Roman" w:hAnsi="Arial MT" w:cs="Arial MT"/>
          <w:b/>
          <w:sz w:val="24"/>
          <w:szCs w:val="20"/>
        </w:rPr>
        <w:t xml:space="preserve"> </w:t>
      </w:r>
      <w:r>
        <w:rPr>
          <w:rFonts w:ascii="Arial MT" w:eastAsia="Times New Roman" w:hAnsi="Arial MT" w:cs="Arial MT"/>
          <w:b/>
          <w:sz w:val="24"/>
          <w:szCs w:val="20"/>
        </w:rPr>
        <w:t xml:space="preserve"> Latina</w:t>
      </w:r>
    </w:p>
    <w:p w14:paraId="7EEEE768" w14:textId="7D2AA62C" w:rsidR="000E55DC" w:rsidRPr="000E55DC" w:rsidRDefault="000E55DC" w:rsidP="000E55DC">
      <w:pPr>
        <w:tabs>
          <w:tab w:val="left" w:pos="893"/>
          <w:tab w:val="left" w:pos="894"/>
        </w:tabs>
        <w:spacing w:line="264" w:lineRule="auto"/>
        <w:jc w:val="center"/>
        <w:rPr>
          <w:rFonts w:ascii="Arial MT" w:eastAsia="Verdana" w:hAnsi="Arial MT" w:cs="Arial MT"/>
          <w:lang w:bidi="it-IT"/>
        </w:rPr>
      </w:pPr>
      <w:r w:rsidRPr="000E55DC">
        <w:rPr>
          <w:rFonts w:ascii="Arial MT" w:eastAsia="Verdana" w:hAnsi="Arial MT" w:cs="Arial MT"/>
          <w:lang w:bidi="it-IT"/>
        </w:rPr>
        <w:t xml:space="preserve">Tel. </w:t>
      </w:r>
      <w:r w:rsidR="00FD6794">
        <w:rPr>
          <w:rFonts w:ascii="Arial MT" w:eastAsia="Verdana" w:hAnsi="Arial MT" w:cs="Arial MT"/>
          <w:lang w:bidi="it-IT"/>
        </w:rPr>
        <w:t xml:space="preserve"> 0773-258792</w:t>
      </w:r>
      <w:r w:rsidRPr="000E55DC">
        <w:rPr>
          <w:rFonts w:ascii="Arial MT" w:eastAsia="Verdana" w:hAnsi="Arial MT" w:cs="Arial MT"/>
          <w:lang w:bidi="it-IT"/>
        </w:rPr>
        <w:t xml:space="preserve"> Mail: </w:t>
      </w:r>
      <w:r w:rsidR="00FD6794">
        <w:rPr>
          <w:rFonts w:ascii="Arial MT" w:eastAsia="Verdana" w:hAnsi="Arial MT" w:cs="Arial MT"/>
          <w:lang w:bidi="it-IT"/>
        </w:rPr>
        <w:t xml:space="preserve"> ltic84900n@ISTRUZIONE.it</w:t>
      </w:r>
      <w:r w:rsidRPr="000E55DC">
        <w:rPr>
          <w:rFonts w:ascii="Arial MT" w:eastAsia="Verdana" w:hAnsi="Arial MT" w:cs="Arial MT"/>
          <w:lang w:bidi="it-IT"/>
        </w:rPr>
        <w:t xml:space="preserve"> - PEC: </w:t>
      </w:r>
      <w:r w:rsidR="00FD6794">
        <w:rPr>
          <w:rFonts w:ascii="Arial MT" w:eastAsia="Verdana" w:hAnsi="Arial MT" w:cs="Arial MT"/>
          <w:lang w:bidi="it-IT"/>
        </w:rPr>
        <w:t xml:space="preserve"> ltic84900n@PEC.istruzione.it</w:t>
      </w:r>
    </w:p>
    <w:p w14:paraId="2E308435" w14:textId="6B140F71" w:rsidR="000E55DC" w:rsidRPr="000E55DC" w:rsidRDefault="000E55DC" w:rsidP="000E55DC">
      <w:pPr>
        <w:spacing w:before="80" w:after="80"/>
        <w:jc w:val="center"/>
        <w:rPr>
          <w:rFonts w:ascii="Arial MT" w:eastAsia="Arial MT" w:hAnsi="Arial MT" w:cs="Arial MT"/>
          <w:b/>
          <w:sz w:val="24"/>
          <w:szCs w:val="24"/>
        </w:rPr>
      </w:pPr>
      <w:r w:rsidRPr="000E55DC">
        <w:rPr>
          <w:rFonts w:ascii="Arial MT" w:eastAsia="Arial MT" w:hAnsi="Arial MT" w:cs="Arial MT"/>
        </w:rPr>
        <w:t xml:space="preserve">Codice Fiscale: </w:t>
      </w:r>
      <w:r w:rsidR="00FD6794">
        <w:rPr>
          <w:rFonts w:ascii="Arial MT" w:eastAsia="Arial MT" w:hAnsi="Arial MT" w:cs="Arial MT"/>
        </w:rPr>
        <w:t xml:space="preserve"> 91124390591</w:t>
      </w:r>
      <w:r w:rsidRPr="000E55DC">
        <w:rPr>
          <w:rFonts w:ascii="Arial MT" w:eastAsia="Arial MT" w:hAnsi="Arial MT" w:cs="Arial MT"/>
        </w:rPr>
        <w:t xml:space="preserve"> - C.M.: </w:t>
      </w:r>
      <w:r w:rsidR="00FD6794">
        <w:rPr>
          <w:rFonts w:ascii="Arial MT" w:eastAsia="Arial MT" w:hAnsi="Arial MT" w:cs="Arial MT"/>
        </w:rPr>
        <w:t xml:space="preserve">  LTIC84900N </w:t>
      </w:r>
      <w:r w:rsidRPr="000E55DC">
        <w:rPr>
          <w:rFonts w:ascii="Arial MT" w:eastAsia="Arial MT" w:hAnsi="Arial MT" w:cs="Arial MT"/>
        </w:rPr>
        <w:t xml:space="preserve"> - C.U.U.: </w:t>
      </w:r>
      <w:r w:rsidR="00FD6794">
        <w:rPr>
          <w:rFonts w:ascii="Arial MT" w:eastAsia="Arial MT" w:hAnsi="Arial MT" w:cs="Arial MT"/>
        </w:rPr>
        <w:t xml:space="preserve"> UF2DEB</w:t>
      </w:r>
    </w:p>
    <w:p w14:paraId="164CAFCF" w14:textId="77777777" w:rsidR="000E55DC" w:rsidRPr="000E55DC" w:rsidRDefault="000E55DC" w:rsidP="000E55DC">
      <w:pPr>
        <w:spacing w:before="80" w:after="80" w:line="288" w:lineRule="auto"/>
        <w:rPr>
          <w:rFonts w:ascii="Arial MT" w:eastAsia="Arial MT" w:hAnsi="Arial MT" w:cs="Arial MT"/>
          <w:sz w:val="24"/>
          <w:szCs w:val="24"/>
        </w:rPr>
      </w:pPr>
      <w:r w:rsidRPr="000E55DC">
        <w:rPr>
          <w:rFonts w:ascii="Arial MT" w:eastAsia="Arial MT" w:hAnsi="Arial MT" w:cs="Arial MT"/>
          <w:b/>
          <w:color w:val="000000"/>
          <w:sz w:val="24"/>
          <w:szCs w:val="24"/>
        </w:rPr>
        <w:t xml:space="preserve"> </w:t>
      </w:r>
    </w:p>
    <w:p w14:paraId="0964ED5A" w14:textId="32B3476A" w:rsidR="00695A9A" w:rsidRPr="000E55DC" w:rsidRDefault="00FD6794" w:rsidP="00AD6E92">
      <w:pPr>
        <w:pStyle w:val="Titolo1"/>
        <w:ind w:left="709" w:right="784"/>
        <w:jc w:val="center"/>
        <w:rPr>
          <w:rFonts w:ascii="Times New Roman" w:hAnsi="Times New Roman" w:cs="Times New Roman"/>
        </w:rPr>
      </w:pPr>
      <w:r w:rsidRPr="000E55DC">
        <w:rPr>
          <w:rFonts w:ascii="Times New Roman" w:hAnsi="Times New Roman" w:cs="Times New Roman"/>
          <w:color w:val="2E5395"/>
        </w:rPr>
        <w:t>PROCEDURA</w:t>
      </w:r>
      <w:r w:rsidRPr="000E55DC">
        <w:rPr>
          <w:rFonts w:ascii="Times New Roman" w:hAnsi="Times New Roman" w:cs="Times New Roman"/>
          <w:color w:val="2E5395"/>
          <w:spacing w:val="-11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PER</w:t>
      </w:r>
      <w:r w:rsidRPr="000E55DC">
        <w:rPr>
          <w:rFonts w:ascii="Times New Roman" w:hAnsi="Times New Roman" w:cs="Times New Roman"/>
          <w:color w:val="2E5395"/>
          <w:spacing w:val="-10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LA</w:t>
      </w:r>
      <w:r w:rsidRPr="000E55DC">
        <w:rPr>
          <w:rFonts w:ascii="Times New Roman" w:hAnsi="Times New Roman" w:cs="Times New Roman"/>
          <w:color w:val="2E5395"/>
          <w:spacing w:val="-10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SEGNALAZIONE</w:t>
      </w:r>
      <w:r w:rsidRPr="000E55DC">
        <w:rPr>
          <w:rFonts w:ascii="Times New Roman" w:hAnsi="Times New Roman" w:cs="Times New Roman"/>
          <w:color w:val="2E5395"/>
          <w:spacing w:val="-9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DI</w:t>
      </w:r>
      <w:r w:rsidRPr="000E55DC">
        <w:rPr>
          <w:rFonts w:ascii="Times New Roman" w:hAnsi="Times New Roman" w:cs="Times New Roman"/>
          <w:color w:val="2E5395"/>
          <w:spacing w:val="-10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ILLECITI</w:t>
      </w:r>
      <w:r w:rsidRPr="000E55DC">
        <w:rPr>
          <w:rFonts w:ascii="Times New Roman" w:hAnsi="Times New Roman" w:cs="Times New Roman"/>
          <w:color w:val="2E5395"/>
          <w:spacing w:val="-11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E</w:t>
      </w:r>
      <w:r w:rsidRPr="000E55DC">
        <w:rPr>
          <w:rFonts w:ascii="Times New Roman" w:hAnsi="Times New Roman" w:cs="Times New Roman"/>
          <w:color w:val="2E5395"/>
          <w:spacing w:val="-9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IRREGOLARITÀ</w:t>
      </w:r>
      <w:r w:rsidRPr="000E55DC">
        <w:rPr>
          <w:rFonts w:ascii="Times New Roman" w:hAnsi="Times New Roman" w:cs="Times New Roman"/>
          <w:color w:val="2E5395"/>
          <w:spacing w:val="-69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WHISTLEBLOWING</w:t>
      </w:r>
    </w:p>
    <w:p w14:paraId="7FF24113" w14:textId="77777777" w:rsidR="00695A9A" w:rsidRPr="000E55DC" w:rsidRDefault="00695A9A">
      <w:pPr>
        <w:pStyle w:val="Corpotesto"/>
        <w:ind w:left="0"/>
        <w:jc w:val="left"/>
        <w:rPr>
          <w:rFonts w:ascii="Times New Roman" w:hAnsi="Times New Roman" w:cs="Times New Roman"/>
          <w:sz w:val="24"/>
        </w:rPr>
      </w:pPr>
    </w:p>
    <w:p w14:paraId="3B2E84A4" w14:textId="77777777" w:rsidR="00AD6E92" w:rsidRDefault="00AD6E92">
      <w:pPr>
        <w:ind w:left="652"/>
        <w:rPr>
          <w:rFonts w:ascii="Times New Roman" w:hAnsi="Times New Roman" w:cs="Times New Roman"/>
          <w:color w:val="2E5395"/>
          <w:spacing w:val="-1"/>
          <w:sz w:val="32"/>
        </w:rPr>
      </w:pPr>
    </w:p>
    <w:p w14:paraId="0BB77CA0" w14:textId="0BCFBA66" w:rsidR="00695A9A" w:rsidRPr="000E55DC" w:rsidRDefault="00FD6794">
      <w:pPr>
        <w:ind w:left="652"/>
        <w:rPr>
          <w:rFonts w:ascii="Times New Roman" w:hAnsi="Times New Roman" w:cs="Times New Roman"/>
          <w:sz w:val="32"/>
        </w:rPr>
      </w:pPr>
      <w:r w:rsidRPr="000E55DC">
        <w:rPr>
          <w:rFonts w:ascii="Times New Roman" w:hAnsi="Times New Roman" w:cs="Times New Roman"/>
          <w:color w:val="2E5395"/>
          <w:spacing w:val="-1"/>
          <w:sz w:val="32"/>
        </w:rPr>
        <w:t>FONTE</w:t>
      </w:r>
      <w:r w:rsidRPr="000E55DC">
        <w:rPr>
          <w:rFonts w:ascii="Times New Roman" w:hAnsi="Times New Roman" w:cs="Times New Roman"/>
          <w:color w:val="2E5395"/>
          <w:spacing w:val="-16"/>
          <w:sz w:val="32"/>
        </w:rPr>
        <w:t xml:space="preserve"> </w:t>
      </w:r>
      <w:r w:rsidRPr="000E55DC">
        <w:rPr>
          <w:rFonts w:ascii="Times New Roman" w:hAnsi="Times New Roman" w:cs="Times New Roman"/>
          <w:color w:val="2E5395"/>
          <w:spacing w:val="-1"/>
          <w:sz w:val="32"/>
        </w:rPr>
        <w:t>NORMATIVA</w:t>
      </w:r>
    </w:p>
    <w:p w14:paraId="1934D062" w14:textId="77777777" w:rsidR="00695A9A" w:rsidRPr="00443AFE" w:rsidRDefault="00FD6794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 xml:space="preserve">L’art. 1, comma 51, della legge 190/2012 (cd. legge anticorruzione) ha inserito un nuovo articolo, il 54 bis, nell’ambito del d.lgs. 165/2001, rubricato </w:t>
      </w:r>
      <w:r w:rsidRPr="00443AFE">
        <w:rPr>
          <w:rFonts w:ascii="Times New Roman" w:hAnsi="Times New Roman" w:cs="Times New Roman"/>
        </w:rPr>
        <w:t>“tutela del dipendente pubblico che segnala illeciti”, in virtù del quale è stata introdotta nel nostro ordinamento una misura finalizzata a favorire l’emersione di fattispecie di illecito, nota nei paesi anglosassoni come whistleblowing.</w:t>
      </w:r>
    </w:p>
    <w:p w14:paraId="4630836F" w14:textId="54C0D5D5" w:rsidR="00443AFE" w:rsidRDefault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il</w:t>
      </w:r>
      <w:r w:rsidRPr="00443AFE">
        <w:rPr>
          <w:rFonts w:ascii="Times New Roman" w:hAnsi="Times New Roman" w:cs="Times New Roman"/>
        </w:rPr>
        <w:t xml:space="preserve"> Decreto Legislativo 10 marzo 2023, n. 24</w:t>
      </w:r>
      <w:r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 xml:space="preserve">l'Italia ha recepito la Direttiva UE 2019/1937 </w:t>
      </w:r>
      <w:r>
        <w:rPr>
          <w:rFonts w:ascii="Times New Roman" w:hAnsi="Times New Roman" w:cs="Times New Roman"/>
        </w:rPr>
        <w:t>l</w:t>
      </w:r>
      <w:r w:rsidRPr="00443AF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cui</w:t>
      </w:r>
      <w:r w:rsidRPr="00443AFE">
        <w:rPr>
          <w:rFonts w:ascii="Times New Roman" w:hAnsi="Times New Roman" w:cs="Times New Roman"/>
        </w:rPr>
        <w:t xml:space="preserve"> finalità è </w:t>
      </w:r>
      <w:r>
        <w:rPr>
          <w:rFonts w:ascii="Times New Roman" w:hAnsi="Times New Roman" w:cs="Times New Roman"/>
        </w:rPr>
        <w:t xml:space="preserve">quella di </w:t>
      </w:r>
      <w:r w:rsidRPr="00443AFE">
        <w:rPr>
          <w:rFonts w:ascii="Times New Roman" w:hAnsi="Times New Roman" w:cs="Times New Roman"/>
        </w:rPr>
        <w:t>disciplinare la protezione dei whistleblowers all’interno dell’Unione Europea, fornendo norme minime di tutela per uniformare le normative nazionali.</w:t>
      </w:r>
    </w:p>
    <w:p w14:paraId="73D19D6B" w14:textId="46C84A72" w:rsidR="00443AFE" w:rsidRPr="000E55DC" w:rsidRDefault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443AFE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 xml:space="preserve">la </w:t>
      </w:r>
      <w:r w:rsidRPr="00443AFE">
        <w:rPr>
          <w:rFonts w:ascii="Times New Roman" w:hAnsi="Times New Roman" w:cs="Times New Roman"/>
        </w:rPr>
        <w:t>Delibera n°311 del 12 luglio 2023</w:t>
      </w:r>
      <w:r>
        <w:rPr>
          <w:rFonts w:ascii="Times New Roman" w:hAnsi="Times New Roman" w:cs="Times New Roman"/>
        </w:rPr>
        <w:t xml:space="preserve"> l’ANAC ha emanato le </w:t>
      </w:r>
      <w:r w:rsidRPr="00443AFE">
        <w:rPr>
          <w:rFonts w:ascii="Times New Roman" w:hAnsi="Times New Roman" w:cs="Times New Roman"/>
        </w:rPr>
        <w:t>Linee guida</w:t>
      </w:r>
      <w:r>
        <w:rPr>
          <w:rFonts w:ascii="Times New Roman" w:hAnsi="Times New Roman" w:cs="Times New Roman"/>
        </w:rPr>
        <w:t xml:space="preserve"> e le p</w:t>
      </w:r>
      <w:r w:rsidRPr="00443AFE">
        <w:rPr>
          <w:rFonts w:ascii="Times New Roman" w:hAnsi="Times New Roman" w:cs="Times New Roman"/>
        </w:rPr>
        <w:t>rocedure per la presentazione e gestione delle segnalazioni</w:t>
      </w:r>
      <w:r>
        <w:rPr>
          <w:rFonts w:ascii="Times New Roman" w:hAnsi="Times New Roman" w:cs="Times New Roman"/>
        </w:rPr>
        <w:t>.</w:t>
      </w:r>
    </w:p>
    <w:p w14:paraId="1A2AF34E" w14:textId="77777777" w:rsidR="00695A9A" w:rsidRPr="000E55DC" w:rsidRDefault="00FD6794">
      <w:pPr>
        <w:pStyle w:val="Titolo1"/>
        <w:spacing w:before="230"/>
        <w:rPr>
          <w:rFonts w:ascii="Times New Roman" w:hAnsi="Times New Roman" w:cs="Times New Roman"/>
        </w:rPr>
      </w:pPr>
      <w:r w:rsidRPr="000E55DC">
        <w:rPr>
          <w:rFonts w:ascii="Times New Roman" w:hAnsi="Times New Roman" w:cs="Times New Roman"/>
          <w:color w:val="2E5395"/>
        </w:rPr>
        <w:t>DEFINIZIONE</w:t>
      </w:r>
      <w:r w:rsidRPr="000E55DC">
        <w:rPr>
          <w:rFonts w:ascii="Times New Roman" w:hAnsi="Times New Roman" w:cs="Times New Roman"/>
          <w:color w:val="2E5395"/>
          <w:spacing w:val="-8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DI</w:t>
      </w:r>
      <w:r w:rsidRPr="000E55DC">
        <w:rPr>
          <w:rFonts w:ascii="Times New Roman" w:hAnsi="Times New Roman" w:cs="Times New Roman"/>
          <w:color w:val="2E5395"/>
          <w:spacing w:val="-6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WHISTLEBLOWING</w:t>
      </w:r>
    </w:p>
    <w:p w14:paraId="7CC4B78C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Con l’espressione whistleblower si fa riferimento al dipendente di un’amministrazione che segnala violazioni o irregolarità commesse ai danni dell’interesse pubblico agli organi legittimati ad intervenire.</w:t>
      </w:r>
    </w:p>
    <w:p w14:paraId="21C26940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La segnalazione (cd. whistleblowing), in tale ottica, è un atto di manifestazione di senso civico, attraverso cui il whistleblower contribuisce all’emersione e alla prevenzione di rischi e situazioni pregiudizievoli per l’amministrazione di appartenenza e, di riflesso, per l’interesse pubblico collettivo.</w:t>
      </w:r>
    </w:p>
    <w:p w14:paraId="3A4C8B9A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 xml:space="preserve">Il whistleblowing è la procedura volta a incentivare le segnalazioni e a tutelare, proprio in ragione della sua </w:t>
      </w:r>
      <w:r w:rsidRPr="000E55DC">
        <w:rPr>
          <w:rFonts w:ascii="Times New Roman" w:hAnsi="Times New Roman" w:cs="Times New Roman"/>
        </w:rPr>
        <w:t>funzione</w:t>
      </w:r>
      <w:r w:rsidRPr="00443AFE">
        <w:rPr>
          <w:rFonts w:ascii="Times New Roman" w:hAnsi="Times New Roman" w:cs="Times New Roman"/>
        </w:rPr>
        <w:t xml:space="preserve"> </w:t>
      </w:r>
      <w:r w:rsidRPr="000E55DC">
        <w:rPr>
          <w:rFonts w:ascii="Times New Roman" w:hAnsi="Times New Roman" w:cs="Times New Roman"/>
        </w:rPr>
        <w:t>sociale,</w:t>
      </w:r>
      <w:r w:rsidRPr="00443AFE">
        <w:rPr>
          <w:rFonts w:ascii="Times New Roman" w:hAnsi="Times New Roman" w:cs="Times New Roman"/>
        </w:rPr>
        <w:t xml:space="preserve"> </w:t>
      </w:r>
      <w:r w:rsidRPr="000E55DC">
        <w:rPr>
          <w:rFonts w:ascii="Times New Roman" w:hAnsi="Times New Roman" w:cs="Times New Roman"/>
        </w:rPr>
        <w:t>il</w:t>
      </w:r>
      <w:r w:rsidRPr="00443AFE">
        <w:rPr>
          <w:rFonts w:ascii="Times New Roman" w:hAnsi="Times New Roman" w:cs="Times New Roman"/>
        </w:rPr>
        <w:t xml:space="preserve"> </w:t>
      </w:r>
      <w:r w:rsidRPr="000E55DC">
        <w:rPr>
          <w:rFonts w:ascii="Times New Roman" w:hAnsi="Times New Roman" w:cs="Times New Roman"/>
        </w:rPr>
        <w:t>whistleblower.</w:t>
      </w:r>
    </w:p>
    <w:p w14:paraId="25945423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 xml:space="preserve">Lo scopo principale del whistleblowing è quello di prevenire o risolvere un problema internamente e </w:t>
      </w:r>
      <w:r w:rsidRPr="000E55DC">
        <w:rPr>
          <w:rFonts w:ascii="Times New Roman" w:hAnsi="Times New Roman" w:cs="Times New Roman"/>
        </w:rPr>
        <w:t>tempestivamente.</w:t>
      </w:r>
    </w:p>
    <w:p w14:paraId="466C773D" w14:textId="77777777" w:rsidR="00695A9A" w:rsidRPr="000E55DC" w:rsidRDefault="00FD6794">
      <w:pPr>
        <w:pStyle w:val="Titolo1"/>
        <w:spacing w:before="227"/>
        <w:rPr>
          <w:rFonts w:ascii="Times New Roman" w:hAnsi="Times New Roman" w:cs="Times New Roman"/>
        </w:rPr>
      </w:pPr>
      <w:r w:rsidRPr="000E55DC">
        <w:rPr>
          <w:rFonts w:ascii="Times New Roman" w:hAnsi="Times New Roman" w:cs="Times New Roman"/>
          <w:color w:val="2E5395"/>
        </w:rPr>
        <w:t>SCOPO</w:t>
      </w:r>
      <w:r w:rsidRPr="000E55DC">
        <w:rPr>
          <w:rFonts w:ascii="Times New Roman" w:hAnsi="Times New Roman" w:cs="Times New Roman"/>
          <w:color w:val="2E5395"/>
          <w:spacing w:val="6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E</w:t>
      </w:r>
      <w:r w:rsidRPr="000E55DC">
        <w:rPr>
          <w:rFonts w:ascii="Times New Roman" w:hAnsi="Times New Roman" w:cs="Times New Roman"/>
          <w:color w:val="2E5395"/>
          <w:spacing w:val="7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FINALITÀ</w:t>
      </w:r>
      <w:r w:rsidRPr="000E55DC">
        <w:rPr>
          <w:rFonts w:ascii="Times New Roman" w:hAnsi="Times New Roman" w:cs="Times New Roman"/>
          <w:color w:val="2E5395"/>
          <w:spacing w:val="10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DELLA</w:t>
      </w:r>
      <w:r w:rsidRPr="000E55DC">
        <w:rPr>
          <w:rFonts w:ascii="Times New Roman" w:hAnsi="Times New Roman" w:cs="Times New Roman"/>
          <w:color w:val="2E5395"/>
          <w:spacing w:val="9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PROCEDURA</w:t>
      </w:r>
    </w:p>
    <w:p w14:paraId="4A2745A9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Scopo del presente documento è quello di rimuovere i fattori che possono ostacolare o disincentivare il ricorso all’istituto, quali i dubbi e le incertezze circa la procedura da seguire e i timori di ritorsioni o discriminazioni. In tale prospettiva, l’obiettivo perseguito dalla presente procedura è quello di fornire al whistleblower chiare indicazioni operative circa oggetto, contenuti, destinatari e modalità di trasmissione delle segnalazioni, nonché circa le forme di tutela che gli vengono offerte nel no</w:t>
      </w:r>
      <w:r w:rsidRPr="00443AFE">
        <w:rPr>
          <w:rFonts w:ascii="Times New Roman" w:hAnsi="Times New Roman" w:cs="Times New Roman"/>
        </w:rPr>
        <w:t>stro ordinamento.</w:t>
      </w:r>
    </w:p>
    <w:p w14:paraId="5FA850D0" w14:textId="77777777" w:rsidR="00695A9A" w:rsidRPr="000E55DC" w:rsidRDefault="00695A9A">
      <w:pPr>
        <w:spacing w:line="256" w:lineRule="auto"/>
        <w:rPr>
          <w:rFonts w:ascii="Times New Roman" w:hAnsi="Times New Roman" w:cs="Times New Roman"/>
        </w:rPr>
        <w:sectPr w:rsidR="00695A9A" w:rsidRPr="000E55DC" w:rsidSect="00443A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680" w:right="570" w:bottom="280" w:left="480" w:header="720" w:footer="720" w:gutter="0"/>
          <w:cols w:space="720"/>
        </w:sectPr>
      </w:pPr>
    </w:p>
    <w:p w14:paraId="57313565" w14:textId="77777777" w:rsidR="00695A9A" w:rsidRPr="000E55DC" w:rsidRDefault="00FD6794">
      <w:pPr>
        <w:pStyle w:val="Titolo1"/>
        <w:spacing w:before="18"/>
        <w:rPr>
          <w:rFonts w:ascii="Times New Roman" w:hAnsi="Times New Roman" w:cs="Times New Roman"/>
        </w:rPr>
      </w:pPr>
      <w:r w:rsidRPr="000E55DC">
        <w:rPr>
          <w:rFonts w:ascii="Times New Roman" w:hAnsi="Times New Roman" w:cs="Times New Roman"/>
          <w:color w:val="2E5395"/>
        </w:rPr>
        <w:lastRenderedPageBreak/>
        <w:t>OGGETTO</w:t>
      </w:r>
      <w:r w:rsidRPr="000E55DC">
        <w:rPr>
          <w:rFonts w:ascii="Times New Roman" w:hAnsi="Times New Roman" w:cs="Times New Roman"/>
          <w:color w:val="2E5395"/>
          <w:spacing w:val="16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DELLA</w:t>
      </w:r>
      <w:r w:rsidRPr="000E55DC">
        <w:rPr>
          <w:rFonts w:ascii="Times New Roman" w:hAnsi="Times New Roman" w:cs="Times New Roman"/>
          <w:color w:val="2E5395"/>
          <w:spacing w:val="16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SEGNALAZIONE</w:t>
      </w:r>
    </w:p>
    <w:p w14:paraId="15DA4ADF" w14:textId="7B365722" w:rsidR="00695A9A" w:rsidRPr="00443AFE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Non esiste una lista tassativa di reati o irregolarità che possono costituire l’oggetto del whistleblowing. Vengono considerate rilevanti le segnalazioni che riguardano comportamenti, rischi, reati o irregolarità, consumati o tentati, a danno dell’interesse pubblico.</w:t>
      </w:r>
      <w:r w:rsidR="000E55DC" w:rsidRPr="00443AFE">
        <w:rPr>
          <w:rFonts w:ascii="Times New Roman" w:hAnsi="Times New Roman" w:cs="Times New Roman"/>
        </w:rPr>
        <w:t xml:space="preserve"> I</w:t>
      </w:r>
      <w:r w:rsidRPr="00443AFE">
        <w:rPr>
          <w:rFonts w:ascii="Times New Roman" w:hAnsi="Times New Roman" w:cs="Times New Roman"/>
        </w:rPr>
        <w:t>n particolare, la segnalazione può riguardare azioni od omissioni, commesse o tentate:</w:t>
      </w:r>
    </w:p>
    <w:p w14:paraId="7277050E" w14:textId="3D75BD0C" w:rsidR="00695A9A" w:rsidRPr="00443AFE" w:rsidRDefault="00FD6794" w:rsidP="00443AFE">
      <w:pPr>
        <w:pStyle w:val="Corpotesto"/>
        <w:numPr>
          <w:ilvl w:val="0"/>
          <w:numId w:val="4"/>
        </w:numPr>
        <w:spacing w:before="38" w:line="256" w:lineRule="auto"/>
        <w:ind w:right="693"/>
        <w:jc w:val="left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Penalmente rilevanti</w:t>
      </w:r>
      <w:r w:rsidR="00443AFE">
        <w:rPr>
          <w:rFonts w:ascii="Times New Roman" w:hAnsi="Times New Roman" w:cs="Times New Roman"/>
        </w:rPr>
        <w:t>;</w:t>
      </w:r>
    </w:p>
    <w:p w14:paraId="5B09E531" w14:textId="68E25B56" w:rsidR="00695A9A" w:rsidRPr="00443AFE" w:rsidRDefault="00FD6794" w:rsidP="00443AFE">
      <w:pPr>
        <w:pStyle w:val="Corpotesto"/>
        <w:numPr>
          <w:ilvl w:val="0"/>
          <w:numId w:val="4"/>
        </w:numPr>
        <w:spacing w:before="38" w:line="256" w:lineRule="auto"/>
        <w:ind w:right="693"/>
        <w:jc w:val="left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Attuate in violazione dei Codici di comportamento o di altre disposizioni interne sanzionabili in via disciplinare</w:t>
      </w:r>
      <w:r w:rsidR="00443AFE">
        <w:rPr>
          <w:rFonts w:ascii="Times New Roman" w:hAnsi="Times New Roman" w:cs="Times New Roman"/>
        </w:rPr>
        <w:t>;</w:t>
      </w:r>
    </w:p>
    <w:p w14:paraId="25AA736D" w14:textId="4ED6D43F" w:rsidR="00695A9A" w:rsidRPr="00443AFE" w:rsidRDefault="00FD6794" w:rsidP="00443AFE">
      <w:pPr>
        <w:pStyle w:val="Corpotesto"/>
        <w:numPr>
          <w:ilvl w:val="0"/>
          <w:numId w:val="4"/>
        </w:numPr>
        <w:spacing w:before="38" w:line="256" w:lineRule="auto"/>
        <w:ind w:right="693"/>
        <w:jc w:val="left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Azioni che possano</w:t>
      </w:r>
      <w:r w:rsid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arrecare</w:t>
      </w:r>
      <w:r w:rsid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un</w:t>
      </w:r>
      <w:r w:rsid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pregiudizio</w:t>
      </w:r>
      <w:r w:rsid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patrimoniale</w:t>
      </w:r>
      <w:r w:rsid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all’amministrazione</w:t>
      </w:r>
      <w:r w:rsid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di appartenenza o ad altro ente pubblico</w:t>
      </w:r>
      <w:r w:rsidR="00443AFE">
        <w:rPr>
          <w:rFonts w:ascii="Times New Roman" w:hAnsi="Times New Roman" w:cs="Times New Roman"/>
        </w:rPr>
        <w:t>;</w:t>
      </w:r>
    </w:p>
    <w:p w14:paraId="171AE249" w14:textId="22996535" w:rsidR="00695A9A" w:rsidRPr="00443AFE" w:rsidRDefault="00FD6794" w:rsidP="00443AFE">
      <w:pPr>
        <w:pStyle w:val="Corpotesto"/>
        <w:numPr>
          <w:ilvl w:val="0"/>
          <w:numId w:val="4"/>
        </w:numPr>
        <w:spacing w:before="38" w:line="256" w:lineRule="auto"/>
        <w:ind w:right="693"/>
        <w:jc w:val="left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Azioni che possano arrecare un pregiudizio all’immagine dell'Istituto</w:t>
      </w:r>
      <w:r w:rsidR="00443AFE">
        <w:rPr>
          <w:rFonts w:ascii="Times New Roman" w:hAnsi="Times New Roman" w:cs="Times New Roman"/>
        </w:rPr>
        <w:t>;</w:t>
      </w:r>
    </w:p>
    <w:p w14:paraId="7D67BB25" w14:textId="489CC61D" w:rsidR="00695A9A" w:rsidRPr="00443AFE" w:rsidRDefault="00FD6794" w:rsidP="00443AFE">
      <w:pPr>
        <w:pStyle w:val="Corpotesto"/>
        <w:numPr>
          <w:ilvl w:val="0"/>
          <w:numId w:val="4"/>
        </w:numPr>
        <w:spacing w:before="38" w:line="256" w:lineRule="auto"/>
        <w:ind w:right="693"/>
        <w:jc w:val="left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Azioni che possano arrecare un danno alla salute o sicurezza dei dipendenti, utenti e cittadini</w:t>
      </w:r>
      <w:r w:rsidR="00443AFE">
        <w:rPr>
          <w:rFonts w:ascii="Times New Roman" w:hAnsi="Times New Roman" w:cs="Times New Roman"/>
        </w:rPr>
        <w:t>;</w:t>
      </w:r>
    </w:p>
    <w:p w14:paraId="0F83763A" w14:textId="41691223" w:rsidR="00695A9A" w:rsidRPr="00443AFE" w:rsidRDefault="00FD6794" w:rsidP="00443AFE">
      <w:pPr>
        <w:pStyle w:val="Corpotesto"/>
        <w:numPr>
          <w:ilvl w:val="0"/>
          <w:numId w:val="4"/>
        </w:numPr>
        <w:spacing w:before="38" w:line="256" w:lineRule="auto"/>
        <w:ind w:right="693"/>
        <w:jc w:val="left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Azioni che possano arrecare un danno all’ambiente</w:t>
      </w:r>
      <w:r w:rsidR="00443AFE">
        <w:rPr>
          <w:rFonts w:ascii="Times New Roman" w:hAnsi="Times New Roman" w:cs="Times New Roman"/>
        </w:rPr>
        <w:t>;</w:t>
      </w:r>
    </w:p>
    <w:p w14:paraId="657C41E0" w14:textId="590C12AB" w:rsidR="00695A9A" w:rsidRPr="00443AFE" w:rsidRDefault="00FD6794" w:rsidP="00443AFE">
      <w:pPr>
        <w:pStyle w:val="Corpotesto"/>
        <w:numPr>
          <w:ilvl w:val="0"/>
          <w:numId w:val="4"/>
        </w:numPr>
        <w:spacing w:before="38" w:line="256" w:lineRule="auto"/>
        <w:ind w:right="693"/>
        <w:jc w:val="left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Pregiudizio su utenti, dipendenti o ad altri soggetti che svolgono la loro attività presso</w:t>
      </w:r>
      <w:r w:rsid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l’Istituto.</w:t>
      </w:r>
    </w:p>
    <w:p w14:paraId="6AF80CDB" w14:textId="77777777" w:rsidR="00695A9A" w:rsidRPr="00443AFE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Il whistleblowing non riguarda lamentele di carattere personale del segnalante o rivendicazioni/istanze che rientrano nella disciplina del rapporto di lavoro o rapporti col superiore gerarchico o colleghi.</w:t>
      </w:r>
    </w:p>
    <w:p w14:paraId="49122FA2" w14:textId="77777777" w:rsidR="00695A9A" w:rsidRPr="000E55DC" w:rsidRDefault="00FD6794">
      <w:pPr>
        <w:pStyle w:val="Titolo1"/>
        <w:spacing w:before="228"/>
        <w:rPr>
          <w:rFonts w:ascii="Times New Roman" w:hAnsi="Times New Roman" w:cs="Times New Roman"/>
        </w:rPr>
      </w:pPr>
      <w:r w:rsidRPr="000E55DC">
        <w:rPr>
          <w:rFonts w:ascii="Times New Roman" w:hAnsi="Times New Roman" w:cs="Times New Roman"/>
          <w:color w:val="2E5395"/>
        </w:rPr>
        <w:t>CONTENUTO</w:t>
      </w:r>
      <w:r w:rsidRPr="000E55DC">
        <w:rPr>
          <w:rFonts w:ascii="Times New Roman" w:hAnsi="Times New Roman" w:cs="Times New Roman"/>
          <w:color w:val="2E5395"/>
          <w:spacing w:val="16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DELLE</w:t>
      </w:r>
      <w:r w:rsidRPr="000E55DC">
        <w:rPr>
          <w:rFonts w:ascii="Times New Roman" w:hAnsi="Times New Roman" w:cs="Times New Roman"/>
          <w:color w:val="2E5395"/>
          <w:spacing w:val="15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SEGNALAZIONI</w:t>
      </w:r>
    </w:p>
    <w:p w14:paraId="5940C93F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 xml:space="preserve">Il whistleblower deve fornire tutti gli elementi utili a consentire agli uffici competenti di procedere alle dovute ed appropriate verifiche ed accertamenti a riscontro della fondatezza dei fatti oggetto di </w:t>
      </w:r>
      <w:r w:rsidRPr="000E55DC">
        <w:rPr>
          <w:rFonts w:ascii="Times New Roman" w:hAnsi="Times New Roman" w:cs="Times New Roman"/>
        </w:rPr>
        <w:t>segnalazione.</w:t>
      </w:r>
    </w:p>
    <w:p w14:paraId="25754D7B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A tal fine, la segnalazione deve preferibilmente contenere i seguenti elementi:</w:t>
      </w:r>
    </w:p>
    <w:p w14:paraId="202A2820" w14:textId="4F221A15" w:rsidR="00695A9A" w:rsidRPr="000E55DC" w:rsidRDefault="00FD6794" w:rsidP="00443AFE">
      <w:pPr>
        <w:pStyle w:val="Corpotesto"/>
        <w:numPr>
          <w:ilvl w:val="0"/>
          <w:numId w:val="5"/>
        </w:numPr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Generalità del soggetto che effettua la segnalazione</w:t>
      </w:r>
      <w:r w:rsidR="00443AFE">
        <w:rPr>
          <w:rFonts w:ascii="Times New Roman" w:hAnsi="Times New Roman" w:cs="Times New Roman"/>
        </w:rPr>
        <w:t>;</w:t>
      </w:r>
    </w:p>
    <w:p w14:paraId="0C520F32" w14:textId="6A4F657A" w:rsidR="00695A9A" w:rsidRPr="000E55DC" w:rsidRDefault="00FD6794" w:rsidP="00443AFE">
      <w:pPr>
        <w:pStyle w:val="Corpotesto"/>
        <w:numPr>
          <w:ilvl w:val="0"/>
          <w:numId w:val="5"/>
        </w:numPr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 xml:space="preserve">Indicazione della posizione o </w:t>
      </w:r>
      <w:r w:rsidRPr="00443AFE">
        <w:rPr>
          <w:rFonts w:ascii="Times New Roman" w:hAnsi="Times New Roman" w:cs="Times New Roman"/>
        </w:rPr>
        <w:t>funzione svolta nell’ambito dell’Istituto</w:t>
      </w:r>
      <w:r w:rsidR="00443AFE">
        <w:rPr>
          <w:rFonts w:ascii="Times New Roman" w:hAnsi="Times New Roman" w:cs="Times New Roman"/>
        </w:rPr>
        <w:t>;</w:t>
      </w:r>
    </w:p>
    <w:p w14:paraId="431DB426" w14:textId="02F4EEF6" w:rsidR="00695A9A" w:rsidRPr="000E55DC" w:rsidRDefault="00FD6794" w:rsidP="00443AFE">
      <w:pPr>
        <w:pStyle w:val="Corpotesto"/>
        <w:numPr>
          <w:ilvl w:val="0"/>
          <w:numId w:val="5"/>
        </w:numPr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Completa descrizione dei fatti oggetto di segnalazione (circostanze di tempo e di luogo in cui sono stati commessi, generalità o altri elementi che consentano di identificare il soggetto che ha effettuato la violazione o i fatti segnalati, indicazione di eventuali altri soggetti che possono riferire sui fatti oggetto di segnalazione, indicazione di eventuali documenti che possono confermare la fondatezza di tali fatti etc.)</w:t>
      </w:r>
      <w:r w:rsidR="00443AFE">
        <w:rPr>
          <w:rFonts w:ascii="Times New Roman" w:hAnsi="Times New Roman" w:cs="Times New Roman"/>
        </w:rPr>
        <w:t>;</w:t>
      </w:r>
    </w:p>
    <w:p w14:paraId="6594FE7A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Le segnalazioni anonime (prive di elementi che consentano di identificare il loro autore), purché recapitate tramite le modalità previste dal presente documento, verranno prese in considerazione ove si presentino adeguatamente circostanziate e rese con abbondanza di particolari.</w:t>
      </w:r>
    </w:p>
    <w:p w14:paraId="1FF38502" w14:textId="77777777" w:rsidR="00695A9A" w:rsidRPr="000E55DC" w:rsidRDefault="00695A9A">
      <w:pPr>
        <w:pStyle w:val="Corpotesto"/>
        <w:spacing w:before="5"/>
        <w:ind w:left="0"/>
        <w:jc w:val="left"/>
        <w:rPr>
          <w:rFonts w:ascii="Times New Roman" w:hAnsi="Times New Roman" w:cs="Times New Roman"/>
          <w:sz w:val="38"/>
        </w:rPr>
      </w:pPr>
    </w:p>
    <w:p w14:paraId="5C426CC6" w14:textId="77777777" w:rsidR="00695A9A" w:rsidRPr="000E55DC" w:rsidRDefault="00FD6794">
      <w:pPr>
        <w:pStyle w:val="Titolo1"/>
        <w:rPr>
          <w:rFonts w:ascii="Times New Roman" w:hAnsi="Times New Roman" w:cs="Times New Roman"/>
        </w:rPr>
      </w:pPr>
      <w:r w:rsidRPr="000E55DC">
        <w:rPr>
          <w:rFonts w:ascii="Times New Roman" w:hAnsi="Times New Roman" w:cs="Times New Roman"/>
          <w:color w:val="2E5395"/>
        </w:rPr>
        <w:t>MODALITÀ</w:t>
      </w:r>
      <w:r w:rsidRPr="000E55DC">
        <w:rPr>
          <w:rFonts w:ascii="Times New Roman" w:hAnsi="Times New Roman" w:cs="Times New Roman"/>
          <w:color w:val="2E5395"/>
          <w:spacing w:val="5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E</w:t>
      </w:r>
      <w:r w:rsidRPr="000E55DC">
        <w:rPr>
          <w:rFonts w:ascii="Times New Roman" w:hAnsi="Times New Roman" w:cs="Times New Roman"/>
          <w:color w:val="2E5395"/>
          <w:spacing w:val="1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DESTINATARI</w:t>
      </w:r>
      <w:r w:rsidRPr="000E55DC">
        <w:rPr>
          <w:rFonts w:ascii="Times New Roman" w:hAnsi="Times New Roman" w:cs="Times New Roman"/>
          <w:color w:val="2E5395"/>
          <w:spacing w:val="3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DELLA</w:t>
      </w:r>
      <w:r w:rsidRPr="000E55DC">
        <w:rPr>
          <w:rFonts w:ascii="Times New Roman" w:hAnsi="Times New Roman" w:cs="Times New Roman"/>
          <w:color w:val="2E5395"/>
          <w:spacing w:val="6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SEGNALAZIONE</w:t>
      </w:r>
    </w:p>
    <w:p w14:paraId="0E78BC50" w14:textId="1A9F7BD9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L’Istituto mette a disposizione dei propri dipendenti un apposito modello il cui utilizzo rende più agevole la presente procedura. Il modello è reperibile nel sito web dell’Istituto. La segnalazione va</w:t>
      </w:r>
      <w:r w:rsidR="000E55DC">
        <w:rPr>
          <w:rFonts w:ascii="Times New Roman" w:hAnsi="Times New Roman" w:cs="Times New Roman"/>
        </w:rPr>
        <w:t xml:space="preserve"> </w:t>
      </w:r>
      <w:r w:rsidR="000E55DC" w:rsidRPr="00443AFE">
        <w:rPr>
          <w:rFonts w:ascii="Times New Roman" w:hAnsi="Times New Roman" w:cs="Times New Roman"/>
        </w:rPr>
        <w:t>i</w:t>
      </w:r>
      <w:r w:rsidRPr="00443AFE">
        <w:rPr>
          <w:rFonts w:ascii="Times New Roman" w:hAnsi="Times New Roman" w:cs="Times New Roman"/>
        </w:rPr>
        <w:t xml:space="preserve">ndirizzata al Dirigente Scolastico dell’Istituto, il quale potrà avvalersi del supporto di un nucleo ristretto di persone per la gestione delle segnalazioni. La segnalazione ricevuta va protocollata in via </w:t>
      </w:r>
      <w:r w:rsidRPr="000E55DC">
        <w:rPr>
          <w:rFonts w:ascii="Times New Roman" w:hAnsi="Times New Roman" w:cs="Times New Roman"/>
        </w:rPr>
        <w:t>riservata.</w:t>
      </w:r>
    </w:p>
    <w:p w14:paraId="48DCFDD0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La segnalazione può essere presentata con le seguenti modalità:</w:t>
      </w:r>
    </w:p>
    <w:p w14:paraId="6101E99B" w14:textId="77174DD2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 xml:space="preserve">Mediante invio, all’indirizzo di posta elettronica certificata </w:t>
      </w:r>
      <w:r>
        <w:rPr>
          <w:rFonts w:ascii="Times New Roman" w:hAnsi="Times New Roman" w:cs="Times New Roman"/>
          <w:b/>
          <w:bCs/>
          <w:color w:val="FF0000"/>
        </w:rPr>
        <w:t xml:space="preserve"> ltic84900n@PEC.istruzione.it</w:t>
      </w:r>
    </w:p>
    <w:p w14:paraId="216BBF5E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A mezzo del servizio postale o brevi manu; in tal caso, per poter usufruire della garanzia della riservatezza, è necessario che la segnalazione venga inserita in una busta chiusa che rechi all’esterno la dicitura “All’attenzione del Dirigente Scolastico - riservata/personale”.</w:t>
      </w:r>
    </w:p>
    <w:p w14:paraId="3D994DBE" w14:textId="77777777" w:rsidR="00695A9A" w:rsidRPr="000E55DC" w:rsidRDefault="00695A9A">
      <w:pPr>
        <w:pStyle w:val="Corpotesto"/>
        <w:spacing w:before="7"/>
        <w:ind w:left="0"/>
        <w:jc w:val="left"/>
        <w:rPr>
          <w:rFonts w:ascii="Times New Roman" w:hAnsi="Times New Roman" w:cs="Times New Roman"/>
          <w:sz w:val="38"/>
        </w:rPr>
      </w:pPr>
    </w:p>
    <w:p w14:paraId="741A295C" w14:textId="77777777" w:rsidR="00443AFE" w:rsidRDefault="00443AFE">
      <w:pPr>
        <w:rPr>
          <w:rFonts w:ascii="Times New Roman" w:eastAsia="Calibri Light" w:hAnsi="Times New Roman" w:cs="Times New Roman"/>
          <w:color w:val="2E5395"/>
          <w:sz w:val="32"/>
          <w:szCs w:val="32"/>
        </w:rPr>
      </w:pPr>
      <w:r>
        <w:rPr>
          <w:rFonts w:ascii="Times New Roman" w:hAnsi="Times New Roman" w:cs="Times New Roman"/>
          <w:color w:val="2E5395"/>
        </w:rPr>
        <w:br w:type="page"/>
      </w:r>
    </w:p>
    <w:p w14:paraId="3D484EA3" w14:textId="656523C5" w:rsidR="00695A9A" w:rsidRPr="000E55DC" w:rsidRDefault="00FD6794" w:rsidP="00443AFE">
      <w:pPr>
        <w:pStyle w:val="Titolo1"/>
        <w:rPr>
          <w:rFonts w:ascii="Times New Roman" w:hAnsi="Times New Roman" w:cs="Times New Roman"/>
        </w:rPr>
      </w:pPr>
      <w:r w:rsidRPr="000E55DC">
        <w:rPr>
          <w:rFonts w:ascii="Times New Roman" w:hAnsi="Times New Roman" w:cs="Times New Roman"/>
          <w:color w:val="2E5395"/>
        </w:rPr>
        <w:t>ATTIVITÀ</w:t>
      </w:r>
      <w:r w:rsidRPr="000E55DC">
        <w:rPr>
          <w:rFonts w:ascii="Times New Roman" w:hAnsi="Times New Roman" w:cs="Times New Roman"/>
          <w:color w:val="2E5395"/>
          <w:spacing w:val="4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DI</w:t>
      </w:r>
      <w:r w:rsidRPr="000E55DC">
        <w:rPr>
          <w:rFonts w:ascii="Times New Roman" w:hAnsi="Times New Roman" w:cs="Times New Roman"/>
          <w:color w:val="2E5395"/>
          <w:spacing w:val="2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VERIFICA</w:t>
      </w:r>
      <w:r w:rsidRPr="000E55DC">
        <w:rPr>
          <w:rFonts w:ascii="Times New Roman" w:hAnsi="Times New Roman" w:cs="Times New Roman"/>
          <w:color w:val="2E5395"/>
          <w:spacing w:val="9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DELLA</w:t>
      </w:r>
      <w:r w:rsidRPr="000E55DC">
        <w:rPr>
          <w:rFonts w:ascii="Times New Roman" w:hAnsi="Times New Roman" w:cs="Times New Roman"/>
          <w:color w:val="2E5395"/>
          <w:spacing w:val="4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FONDATEZZA</w:t>
      </w:r>
      <w:r w:rsidRPr="000E55DC">
        <w:rPr>
          <w:rFonts w:ascii="Times New Roman" w:hAnsi="Times New Roman" w:cs="Times New Roman"/>
          <w:color w:val="2E5395"/>
          <w:spacing w:val="11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DELLA</w:t>
      </w:r>
      <w:r w:rsidRPr="000E55DC">
        <w:rPr>
          <w:rFonts w:ascii="Times New Roman" w:hAnsi="Times New Roman" w:cs="Times New Roman"/>
          <w:color w:val="2E5395"/>
          <w:spacing w:val="8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SEGNALAZIONE</w:t>
      </w:r>
    </w:p>
    <w:p w14:paraId="19FD8A2D" w14:textId="2AB1A4BC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 xml:space="preserve">La gestione e la verifica sulla fondatezza delle circostanze </w:t>
      </w:r>
      <w:r w:rsidRPr="00443AFE">
        <w:rPr>
          <w:rFonts w:ascii="Times New Roman" w:hAnsi="Times New Roman" w:cs="Times New Roman"/>
        </w:rPr>
        <w:t>rappresentate nella segnalazione sono affidate al Dirigente Scolastico che vi provvede nel rispetto dei principi di imparzialità e riservatezza effettuando ogni attività ritenuta opportuna. A tal fine, il Dirigente Scolastico può avvalersi del supporto e della collaborazione, di soggetti interni all’Istituto o all’occorrenza, di organi di controllo esterni (tra cui Corte dei conti, Guardia di Finanza, Agenzia</w:t>
      </w:r>
      <w:r w:rsidR="000E55DC" w:rsidRP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delle Entrate, ecc.). Qualora, all’esito della verifica, la segnalazione risulti fondata, il Dirige</w:t>
      </w:r>
      <w:r w:rsidRPr="00443AFE">
        <w:rPr>
          <w:rFonts w:ascii="Times New Roman" w:hAnsi="Times New Roman" w:cs="Times New Roman"/>
        </w:rPr>
        <w:t>nte Scolastico, in relazione alla natura della violazione, provvederà a presentare denuncia all’autorità giudiziaria competente.</w:t>
      </w:r>
    </w:p>
    <w:p w14:paraId="2EAA9459" w14:textId="77777777" w:rsidR="00695A9A" w:rsidRPr="000E55DC" w:rsidRDefault="00695A9A">
      <w:pPr>
        <w:pStyle w:val="Corpotesto"/>
        <w:spacing w:before="5"/>
        <w:ind w:left="0"/>
        <w:jc w:val="left"/>
        <w:rPr>
          <w:rFonts w:ascii="Times New Roman" w:hAnsi="Times New Roman" w:cs="Times New Roman"/>
          <w:sz w:val="38"/>
        </w:rPr>
      </w:pPr>
    </w:p>
    <w:p w14:paraId="6109F66B" w14:textId="77777777" w:rsidR="00695A9A" w:rsidRPr="000E55DC" w:rsidRDefault="00FD6794">
      <w:pPr>
        <w:pStyle w:val="Titolo1"/>
        <w:jc w:val="both"/>
        <w:rPr>
          <w:rFonts w:ascii="Times New Roman" w:hAnsi="Times New Roman" w:cs="Times New Roman"/>
        </w:rPr>
      </w:pPr>
      <w:r w:rsidRPr="000E55DC">
        <w:rPr>
          <w:rFonts w:ascii="Times New Roman" w:hAnsi="Times New Roman" w:cs="Times New Roman"/>
          <w:color w:val="2E5395"/>
        </w:rPr>
        <w:t>FORME</w:t>
      </w:r>
      <w:r w:rsidRPr="000E55DC">
        <w:rPr>
          <w:rFonts w:ascii="Times New Roman" w:hAnsi="Times New Roman" w:cs="Times New Roman"/>
          <w:color w:val="2E5395"/>
          <w:spacing w:val="13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DI</w:t>
      </w:r>
      <w:r w:rsidRPr="000E55DC">
        <w:rPr>
          <w:rFonts w:ascii="Times New Roman" w:hAnsi="Times New Roman" w:cs="Times New Roman"/>
          <w:color w:val="2E5395"/>
          <w:spacing w:val="8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TUTELA</w:t>
      </w:r>
      <w:r w:rsidRPr="000E55DC">
        <w:rPr>
          <w:rFonts w:ascii="Times New Roman" w:hAnsi="Times New Roman" w:cs="Times New Roman"/>
          <w:color w:val="2E5395"/>
          <w:spacing w:val="15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DEL</w:t>
      </w:r>
      <w:r w:rsidRPr="000E55DC">
        <w:rPr>
          <w:rFonts w:ascii="Times New Roman" w:hAnsi="Times New Roman" w:cs="Times New Roman"/>
          <w:color w:val="2E5395"/>
          <w:spacing w:val="17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WHISTLEBLOWER</w:t>
      </w:r>
    </w:p>
    <w:p w14:paraId="563F49C7" w14:textId="77777777" w:rsidR="00695A9A" w:rsidRPr="00443AFE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  <w:sz w:val="20"/>
          <w:szCs w:val="20"/>
        </w:rPr>
      </w:pPr>
      <w:r w:rsidRPr="00443AFE">
        <w:rPr>
          <w:rFonts w:ascii="Times New Roman" w:hAnsi="Times New Roman" w:cs="Times New Roman"/>
          <w:sz w:val="20"/>
          <w:szCs w:val="20"/>
        </w:rPr>
        <w:t xml:space="preserve">(Ai sensi dell’art. 54 bis d.lgs. 165/2001 e del Piano Nazionale </w:t>
      </w:r>
      <w:r w:rsidRPr="00443AFE">
        <w:rPr>
          <w:rFonts w:ascii="Times New Roman" w:hAnsi="Times New Roman" w:cs="Times New Roman"/>
          <w:sz w:val="20"/>
          <w:szCs w:val="20"/>
        </w:rPr>
        <w:t>Anticorruzione)</w:t>
      </w:r>
    </w:p>
    <w:p w14:paraId="54FE2824" w14:textId="77777777" w:rsidR="00695A9A" w:rsidRPr="000E55DC" w:rsidRDefault="00695A9A">
      <w:pPr>
        <w:pStyle w:val="Corpotesto"/>
        <w:spacing w:before="2"/>
        <w:ind w:left="0"/>
        <w:jc w:val="left"/>
        <w:rPr>
          <w:rFonts w:ascii="Times New Roman" w:hAnsi="Times New Roman" w:cs="Times New Roman"/>
          <w:sz w:val="27"/>
        </w:rPr>
      </w:pPr>
    </w:p>
    <w:p w14:paraId="3556C68B" w14:textId="0C1DFC9A" w:rsidR="00695A9A" w:rsidRPr="00443AFE" w:rsidRDefault="00FD6794" w:rsidP="00443AFE">
      <w:pPr>
        <w:pStyle w:val="Corpotesto"/>
        <w:spacing w:before="38" w:line="256" w:lineRule="auto"/>
        <w:ind w:right="693"/>
        <w:jc w:val="left"/>
        <w:rPr>
          <w:rFonts w:ascii="Times New Roman" w:hAnsi="Times New Roman" w:cs="Times New Roman"/>
          <w:b/>
          <w:bCs/>
        </w:rPr>
      </w:pPr>
      <w:r w:rsidRPr="00443AFE">
        <w:rPr>
          <w:rFonts w:ascii="Times New Roman" w:hAnsi="Times New Roman" w:cs="Times New Roman"/>
          <w:b/>
          <w:bCs/>
        </w:rPr>
        <w:t>Obblighi di riservatezza sull’identità del whistleblower e sottrazione al diritto di accesso della segnalazione</w:t>
      </w:r>
      <w:r w:rsidR="00443AFE">
        <w:rPr>
          <w:rFonts w:ascii="Times New Roman" w:hAnsi="Times New Roman" w:cs="Times New Roman"/>
          <w:b/>
          <w:bCs/>
        </w:rPr>
        <w:t>:</w:t>
      </w:r>
    </w:p>
    <w:p w14:paraId="5D0B97B0" w14:textId="28FB8241" w:rsidR="00695A9A" w:rsidRPr="000E55DC" w:rsidRDefault="00FD6794" w:rsidP="00443AFE">
      <w:pPr>
        <w:pStyle w:val="Corpotesto"/>
        <w:numPr>
          <w:ilvl w:val="0"/>
          <w:numId w:val="6"/>
        </w:numPr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L’identità del whisteblower</w:t>
      </w:r>
      <w:r w:rsidRPr="00443AFE">
        <w:rPr>
          <w:rFonts w:ascii="Times New Roman" w:hAnsi="Times New Roman" w:cs="Times New Roman"/>
        </w:rPr>
        <w:t xml:space="preserve"> viene protetta in ogni contesto successivo alla segnalazione</w:t>
      </w:r>
      <w:r w:rsidR="00443AFE">
        <w:rPr>
          <w:rFonts w:ascii="Times New Roman" w:hAnsi="Times New Roman" w:cs="Times New Roman"/>
        </w:rPr>
        <w:t>;</w:t>
      </w:r>
    </w:p>
    <w:p w14:paraId="20C728EF" w14:textId="53C0BBB9" w:rsidR="00695A9A" w:rsidRPr="000E55DC" w:rsidRDefault="00FD6794" w:rsidP="00443AFE">
      <w:pPr>
        <w:pStyle w:val="Corpotesto"/>
        <w:numPr>
          <w:ilvl w:val="0"/>
          <w:numId w:val="6"/>
        </w:numPr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L’identità del segnalante non può essere rivelata senza il suo espresso consenso</w:t>
      </w:r>
      <w:r w:rsidR="00443AFE">
        <w:rPr>
          <w:rFonts w:ascii="Times New Roman" w:hAnsi="Times New Roman" w:cs="Times New Roman"/>
        </w:rPr>
        <w:t>;</w:t>
      </w:r>
    </w:p>
    <w:p w14:paraId="137A252E" w14:textId="10A3B0AA" w:rsidR="00695A9A" w:rsidRPr="000E55DC" w:rsidRDefault="00FD6794" w:rsidP="00443AFE">
      <w:pPr>
        <w:pStyle w:val="Corpotesto"/>
        <w:numPr>
          <w:ilvl w:val="0"/>
          <w:numId w:val="6"/>
        </w:numPr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 xml:space="preserve">Tutti coloro che ricevono o sono coinvolti nella gestione della segnalazione sono tenuti a tutelare la riservatezza di tale informazione. La violazione dell’obbligo di riservatezza è fonte di responsabilità disciplinare, fatte salve ulteriori forme di responsabilità previste </w:t>
      </w:r>
      <w:r w:rsidRPr="000E55DC">
        <w:rPr>
          <w:rFonts w:ascii="Times New Roman" w:hAnsi="Times New Roman" w:cs="Times New Roman"/>
        </w:rPr>
        <w:t>dall’ordinamento</w:t>
      </w:r>
      <w:r w:rsidR="00443AFE">
        <w:rPr>
          <w:rFonts w:ascii="Times New Roman" w:hAnsi="Times New Roman" w:cs="Times New Roman"/>
        </w:rPr>
        <w:t>;</w:t>
      </w:r>
    </w:p>
    <w:p w14:paraId="4FF10CB5" w14:textId="77777777" w:rsidR="00695A9A" w:rsidRPr="000E55DC" w:rsidRDefault="00FD6794" w:rsidP="00443AFE">
      <w:pPr>
        <w:pStyle w:val="Corpotesto"/>
        <w:numPr>
          <w:ilvl w:val="0"/>
          <w:numId w:val="6"/>
        </w:numPr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Nell’ambito del procedimento disciplinare, l’identità del segnalante può essere rivelata all’autorità disciplinare e all’incolpato solo nei casi in cui:</w:t>
      </w:r>
    </w:p>
    <w:p w14:paraId="6D816207" w14:textId="701AB442" w:rsidR="00695A9A" w:rsidRPr="000E55DC" w:rsidRDefault="00FD6794" w:rsidP="00443AFE">
      <w:pPr>
        <w:pStyle w:val="Corpotesto"/>
        <w:numPr>
          <w:ilvl w:val="1"/>
          <w:numId w:val="7"/>
        </w:numPr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Vi sia il consenso espresso del segnalante</w:t>
      </w:r>
      <w:r w:rsidR="00443AFE">
        <w:rPr>
          <w:rFonts w:ascii="Times New Roman" w:hAnsi="Times New Roman" w:cs="Times New Roman"/>
        </w:rPr>
        <w:t>;</w:t>
      </w:r>
    </w:p>
    <w:p w14:paraId="179AA46D" w14:textId="02867B8B" w:rsidR="00695A9A" w:rsidRPr="000E55DC" w:rsidRDefault="00FD6794" w:rsidP="00443AFE">
      <w:pPr>
        <w:pStyle w:val="Corpotesto"/>
        <w:numPr>
          <w:ilvl w:val="1"/>
          <w:numId w:val="7"/>
        </w:numPr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La contestazione dell’addebito disciplinare risulti fondata, in tutto o in parte, sulla segnalazione e la conoscenza dell’identità del segnalante risulti assolutamente</w:t>
      </w:r>
      <w:r w:rsidR="000E55DC" w:rsidRP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indispensabile alla difesa dell’incolpato, sempre che tale circostanza venga da quest’ultimo dedotta e comprovata in sede di audizione o mediante la presentazione di memorie difensiv</w:t>
      </w:r>
      <w:r w:rsidR="00443AFE">
        <w:rPr>
          <w:rFonts w:ascii="Times New Roman" w:hAnsi="Times New Roman" w:cs="Times New Roman"/>
        </w:rPr>
        <w:t>e.</w:t>
      </w:r>
    </w:p>
    <w:p w14:paraId="70933531" w14:textId="30EB2887" w:rsidR="00695A9A" w:rsidRPr="00443AFE" w:rsidRDefault="00FD6794" w:rsidP="00443AFE">
      <w:pPr>
        <w:pStyle w:val="Corpotesto"/>
        <w:numPr>
          <w:ilvl w:val="0"/>
          <w:numId w:val="6"/>
        </w:numPr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La segnalazione del whistleblower è, inoltre, sottratta al diritto di accesso previsto dagli artt. 22 eseguenti della legge 241/1990 e ss.mm.ii. Il documento non può, pertanto, essere</w:t>
      </w:r>
      <w:r w:rsidR="00443AFE" w:rsidRP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oggetto di visione né di estrazione di copia da parte di richiedenti, ricadendo nell’ambito delle</w:t>
      </w:r>
      <w:r w:rsid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ipotesi di esclusione di cui all’art. 24, comma 1, lett.a), della l. n. 241/90 s.m.i.</w:t>
      </w:r>
    </w:p>
    <w:p w14:paraId="5A6C7DBA" w14:textId="77777777" w:rsidR="00695A9A" w:rsidRPr="000E55DC" w:rsidRDefault="00695A9A">
      <w:pPr>
        <w:pStyle w:val="Corpotesto"/>
        <w:spacing w:before="14"/>
        <w:ind w:left="0"/>
        <w:jc w:val="left"/>
        <w:rPr>
          <w:rFonts w:ascii="Times New Roman" w:hAnsi="Times New Roman" w:cs="Times New Roman"/>
          <w:sz w:val="24"/>
        </w:rPr>
      </w:pPr>
    </w:p>
    <w:p w14:paraId="0F203C30" w14:textId="77777777" w:rsidR="00695A9A" w:rsidRPr="00443AFE" w:rsidRDefault="00FD6794" w:rsidP="00443AFE">
      <w:pPr>
        <w:pStyle w:val="Corpotesto"/>
        <w:spacing w:before="38" w:line="256" w:lineRule="auto"/>
        <w:ind w:right="693"/>
        <w:jc w:val="left"/>
        <w:rPr>
          <w:rFonts w:ascii="Times New Roman" w:hAnsi="Times New Roman" w:cs="Times New Roman"/>
          <w:b/>
          <w:bCs/>
        </w:rPr>
      </w:pPr>
      <w:r w:rsidRPr="00443AFE">
        <w:rPr>
          <w:rFonts w:ascii="Times New Roman" w:hAnsi="Times New Roman" w:cs="Times New Roman"/>
          <w:b/>
          <w:bCs/>
        </w:rPr>
        <w:t>Divieto di discriminazione nei confronti del whistleblower</w:t>
      </w:r>
    </w:p>
    <w:p w14:paraId="576C60B4" w14:textId="3C04DF65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Nei confronti del dipendente che effettua una segnalazione ai sensi della presente procedura non è consentita, né tollerata alcuna forma di ritorsione o misura discriminatoria, diretta o indiretta avente effetti sulle condizioni di lavoro per motivi collegati direttamente o indirettamente alla denuncia. Per misure discriminatorie si intendono le azioni disciplinari ingiustificate, le molestie</w:t>
      </w:r>
      <w:r w:rsid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sul luogo di lavoro ed ogni altra forma di ritorsione che determini condizioni di lavoro intollerabili. La tutela è circoscritta alle ipotesi in cui segnalante e denunciato siano entrambi dipendenti dell’Istituto. Il dipendente che ritiene di aver subito una discriminazione per il fatto di</w:t>
      </w:r>
      <w:r w:rsidR="00443AFE">
        <w:rPr>
          <w:rFonts w:ascii="Times New Roman" w:hAnsi="Times New Roman" w:cs="Times New Roman"/>
        </w:rPr>
        <w:t xml:space="preserve"> </w:t>
      </w:r>
      <w:r w:rsidRPr="00443AFE">
        <w:rPr>
          <w:rFonts w:ascii="Times New Roman" w:hAnsi="Times New Roman" w:cs="Times New Roman"/>
        </w:rPr>
        <w:t>aver effettuato una segnalazione di illecito deve dare notizia circostanziata dell’avvenuta discriminazione al Dirigente Scolastico che, valutata la sussistenza degli elementi e stabilisce tempestivamente l’opportunità/n</w:t>
      </w:r>
      <w:r w:rsidRPr="00443AFE">
        <w:rPr>
          <w:rFonts w:ascii="Times New Roman" w:hAnsi="Times New Roman" w:cs="Times New Roman"/>
        </w:rPr>
        <w:t>ecessità di adottare atti o provvedimenti per ripristinare la situazione e/o per rimediare agli effetti negativi della discriminazione in via amministrativa e la sussistenza degli estremi per avviare il procedimento disciplinare nei confronti del dipendente autore della discriminazione.</w:t>
      </w:r>
    </w:p>
    <w:p w14:paraId="73C6B566" w14:textId="77777777" w:rsidR="00695A9A" w:rsidRPr="000E55DC" w:rsidRDefault="00FD6794">
      <w:pPr>
        <w:pStyle w:val="Titolo1"/>
        <w:spacing w:before="226"/>
        <w:jc w:val="both"/>
        <w:rPr>
          <w:rFonts w:ascii="Times New Roman" w:hAnsi="Times New Roman" w:cs="Times New Roman"/>
        </w:rPr>
      </w:pPr>
      <w:r w:rsidRPr="000E55DC">
        <w:rPr>
          <w:rFonts w:ascii="Times New Roman" w:hAnsi="Times New Roman" w:cs="Times New Roman"/>
          <w:color w:val="2E5395"/>
        </w:rPr>
        <w:t>RESPONSABILITÀ</w:t>
      </w:r>
      <w:r w:rsidRPr="000E55DC">
        <w:rPr>
          <w:rFonts w:ascii="Times New Roman" w:hAnsi="Times New Roman" w:cs="Times New Roman"/>
          <w:color w:val="2E5395"/>
          <w:spacing w:val="10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DEL</w:t>
      </w:r>
      <w:r w:rsidRPr="000E55DC">
        <w:rPr>
          <w:rFonts w:ascii="Times New Roman" w:hAnsi="Times New Roman" w:cs="Times New Roman"/>
          <w:color w:val="2E5395"/>
          <w:spacing w:val="15"/>
        </w:rPr>
        <w:t xml:space="preserve"> </w:t>
      </w:r>
      <w:r w:rsidRPr="000E55DC">
        <w:rPr>
          <w:rFonts w:ascii="Times New Roman" w:hAnsi="Times New Roman" w:cs="Times New Roman"/>
          <w:color w:val="2E5395"/>
        </w:rPr>
        <w:t>WHISTLEBLOWER</w:t>
      </w:r>
    </w:p>
    <w:p w14:paraId="292A0C5B" w14:textId="77777777" w:rsidR="00695A9A" w:rsidRPr="000E55DC" w:rsidRDefault="00FD6794" w:rsidP="00443AFE">
      <w:pPr>
        <w:pStyle w:val="Corpotesto"/>
        <w:spacing w:before="38" w:line="256" w:lineRule="auto"/>
        <w:ind w:right="693"/>
        <w:rPr>
          <w:rFonts w:ascii="Times New Roman" w:hAnsi="Times New Roman" w:cs="Times New Roman"/>
        </w:rPr>
      </w:pPr>
      <w:r w:rsidRPr="00443AFE">
        <w:rPr>
          <w:rFonts w:ascii="Times New Roman" w:hAnsi="Times New Roman" w:cs="Times New Roman"/>
        </w:rPr>
        <w:t>La presente procedura lascia impregiudicata la responsabilità penale e disciplinare del whistleblower nell’ipotesi di segnalazione calunniosa o diffamatoria ai sensi del codice penale e dell’art. 2043 del codice civile. Sono altresì fonte di responsabilità, in sede disciplinare e nelle altre competenti sedi, eventuali forme di abuso della presente policy, quali le segnalazioni manifestamente opportunistiche e/o effettuate al solo scopo di danneggiare il denunciato o altri soggetti, e ogni altra ipotesi di u</w:t>
      </w:r>
      <w:r w:rsidRPr="00443AFE">
        <w:rPr>
          <w:rFonts w:ascii="Times New Roman" w:hAnsi="Times New Roman" w:cs="Times New Roman"/>
        </w:rPr>
        <w:t>tilizzo improprio o di intenzionale strumentalizzazione dell’Istituto oggetto della presente procedura.</w:t>
      </w:r>
    </w:p>
    <w:sectPr w:rsidR="00695A9A" w:rsidRPr="000E55DC" w:rsidSect="00443AFE">
      <w:pgSz w:w="11910" w:h="16840"/>
      <w:pgMar w:top="851" w:right="44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E8196" w14:textId="77777777" w:rsidR="00FD6794" w:rsidRDefault="00FD6794" w:rsidP="00FD6794">
      <w:r>
        <w:separator/>
      </w:r>
    </w:p>
  </w:endnote>
  <w:endnote w:type="continuationSeparator" w:id="0">
    <w:p w14:paraId="7AE75A34" w14:textId="77777777" w:rsidR="00FD6794" w:rsidRDefault="00FD6794" w:rsidP="00FD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2F8E5" w14:textId="77777777" w:rsidR="00FD6794" w:rsidRDefault="00FD67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DEAC4" w14:textId="77777777" w:rsidR="00FD6794" w:rsidRDefault="00FD679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A856A" w14:textId="77777777" w:rsidR="00FD6794" w:rsidRDefault="00FD67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DD561" w14:textId="77777777" w:rsidR="00FD6794" w:rsidRDefault="00FD6794" w:rsidP="00FD6794">
      <w:r>
        <w:separator/>
      </w:r>
    </w:p>
  </w:footnote>
  <w:footnote w:type="continuationSeparator" w:id="0">
    <w:p w14:paraId="215E1952" w14:textId="77777777" w:rsidR="00FD6794" w:rsidRDefault="00FD6794" w:rsidP="00FD6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41C04" w14:textId="77777777" w:rsidR="00FD6794" w:rsidRDefault="00FD679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D3189" w14:textId="77777777" w:rsidR="00FD6794" w:rsidRDefault="00FD679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8A14C" w14:textId="77777777" w:rsidR="00FD6794" w:rsidRDefault="00FD67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8DD"/>
    <w:multiLevelType w:val="hybridMultilevel"/>
    <w:tmpl w:val="79726E8A"/>
    <w:lvl w:ilvl="0" w:tplc="0410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" w15:restartNumberingAfterBreak="0">
    <w:nsid w:val="1EDB7E26"/>
    <w:multiLevelType w:val="hybridMultilevel"/>
    <w:tmpl w:val="9A5AD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C2BEF"/>
    <w:multiLevelType w:val="hybridMultilevel"/>
    <w:tmpl w:val="70E43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75EB5"/>
    <w:multiLevelType w:val="hybridMultilevel"/>
    <w:tmpl w:val="7D3AAA0E"/>
    <w:lvl w:ilvl="0" w:tplc="FFFFFFFF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222C5314">
      <w:numFmt w:val="bullet"/>
      <w:lvlText w:val="-"/>
      <w:lvlJc w:val="left"/>
      <w:pPr>
        <w:ind w:left="2092" w:hanging="360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4" w15:restartNumberingAfterBreak="0">
    <w:nsid w:val="484C62A2"/>
    <w:multiLevelType w:val="hybridMultilevel"/>
    <w:tmpl w:val="68BEDFEC"/>
    <w:lvl w:ilvl="0" w:tplc="0410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5" w15:restartNumberingAfterBreak="0">
    <w:nsid w:val="4E6A788D"/>
    <w:multiLevelType w:val="hybridMultilevel"/>
    <w:tmpl w:val="2CDEA3AC"/>
    <w:lvl w:ilvl="0" w:tplc="0410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6" w15:restartNumberingAfterBreak="0">
    <w:nsid w:val="4FC61F8D"/>
    <w:multiLevelType w:val="hybridMultilevel"/>
    <w:tmpl w:val="15FA7B04"/>
    <w:lvl w:ilvl="0" w:tplc="ABB25094">
      <w:numFmt w:val="bullet"/>
      <w:lvlText w:val=""/>
      <w:lvlJc w:val="left"/>
      <w:pPr>
        <w:ind w:left="137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3901C7C">
      <w:numFmt w:val="bullet"/>
      <w:lvlText w:val="•"/>
      <w:lvlJc w:val="left"/>
      <w:pPr>
        <w:ind w:left="2340" w:hanging="360"/>
      </w:pPr>
      <w:rPr>
        <w:rFonts w:hint="default"/>
        <w:lang w:val="it-IT" w:eastAsia="en-US" w:bidi="ar-SA"/>
      </w:rPr>
    </w:lvl>
    <w:lvl w:ilvl="2" w:tplc="2E14436E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3B98C6FC">
      <w:numFmt w:val="bullet"/>
      <w:lvlText w:val="•"/>
      <w:lvlJc w:val="left"/>
      <w:pPr>
        <w:ind w:left="4261" w:hanging="360"/>
      </w:pPr>
      <w:rPr>
        <w:rFonts w:hint="default"/>
        <w:lang w:val="it-IT" w:eastAsia="en-US" w:bidi="ar-SA"/>
      </w:rPr>
    </w:lvl>
    <w:lvl w:ilvl="4" w:tplc="3AEE1438">
      <w:numFmt w:val="bullet"/>
      <w:lvlText w:val="•"/>
      <w:lvlJc w:val="left"/>
      <w:pPr>
        <w:ind w:left="5222" w:hanging="360"/>
      </w:pPr>
      <w:rPr>
        <w:rFonts w:hint="default"/>
        <w:lang w:val="it-IT" w:eastAsia="en-US" w:bidi="ar-SA"/>
      </w:rPr>
    </w:lvl>
    <w:lvl w:ilvl="5" w:tplc="17A68D44">
      <w:numFmt w:val="bullet"/>
      <w:lvlText w:val="•"/>
      <w:lvlJc w:val="left"/>
      <w:pPr>
        <w:ind w:left="6183" w:hanging="360"/>
      </w:pPr>
      <w:rPr>
        <w:rFonts w:hint="default"/>
        <w:lang w:val="it-IT" w:eastAsia="en-US" w:bidi="ar-SA"/>
      </w:rPr>
    </w:lvl>
    <w:lvl w:ilvl="6" w:tplc="EC645732">
      <w:numFmt w:val="bullet"/>
      <w:lvlText w:val="•"/>
      <w:lvlJc w:val="left"/>
      <w:pPr>
        <w:ind w:left="7143" w:hanging="360"/>
      </w:pPr>
      <w:rPr>
        <w:rFonts w:hint="default"/>
        <w:lang w:val="it-IT" w:eastAsia="en-US" w:bidi="ar-SA"/>
      </w:rPr>
    </w:lvl>
    <w:lvl w:ilvl="7" w:tplc="8E7A4B9A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  <w:lvl w:ilvl="8" w:tplc="A364B18E">
      <w:numFmt w:val="bullet"/>
      <w:lvlText w:val="•"/>
      <w:lvlJc w:val="left"/>
      <w:pPr>
        <w:ind w:left="9065" w:hanging="360"/>
      </w:pPr>
      <w:rPr>
        <w:rFonts w:hint="default"/>
        <w:lang w:val="it-IT" w:eastAsia="en-US" w:bidi="ar-SA"/>
      </w:rPr>
    </w:lvl>
  </w:abstractNum>
  <w:num w:numId="1" w16cid:durableId="310212106">
    <w:abstractNumId w:val="6"/>
  </w:num>
  <w:num w:numId="2" w16cid:durableId="668795894">
    <w:abstractNumId w:val="1"/>
  </w:num>
  <w:num w:numId="3" w16cid:durableId="1058017414">
    <w:abstractNumId w:val="2"/>
  </w:num>
  <w:num w:numId="4" w16cid:durableId="1997567345">
    <w:abstractNumId w:val="4"/>
  </w:num>
  <w:num w:numId="5" w16cid:durableId="943149903">
    <w:abstractNumId w:val="5"/>
  </w:num>
  <w:num w:numId="6" w16cid:durableId="1531992846">
    <w:abstractNumId w:val="0"/>
  </w:num>
  <w:num w:numId="7" w16cid:durableId="520508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9A"/>
    <w:rsid w:val="000E55DC"/>
    <w:rsid w:val="00443AFE"/>
    <w:rsid w:val="00501E61"/>
    <w:rsid w:val="00695A9A"/>
    <w:rsid w:val="006A6C51"/>
    <w:rsid w:val="00AD6E92"/>
    <w:rsid w:val="00FD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B23C"/>
  <w15:docId w15:val="{4976FE9D-C309-4D2E-8935-89727E6F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9"/>
    <w:qFormat/>
    <w:pPr>
      <w:ind w:left="652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652"/>
      <w:outlineLvl w:val="1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652"/>
      <w:jc w:val="both"/>
    </w:pPr>
  </w:style>
  <w:style w:type="paragraph" w:styleId="Titolo">
    <w:name w:val="Title"/>
    <w:basedOn w:val="Normale"/>
    <w:uiPriority w:val="10"/>
    <w:qFormat/>
    <w:pPr>
      <w:spacing w:before="98" w:line="488" w:lineRule="exact"/>
      <w:ind w:left="1100" w:right="1143"/>
      <w:jc w:val="center"/>
    </w:pPr>
    <w:rPr>
      <w:rFonts w:ascii="Tahoma" w:eastAsia="Tahoma" w:hAnsi="Tahoma" w:cs="Tahoma"/>
      <w:b/>
      <w:bCs/>
      <w:sz w:val="41"/>
      <w:szCs w:val="41"/>
    </w:rPr>
  </w:style>
  <w:style w:type="paragraph" w:styleId="Paragrafoelenco">
    <w:name w:val="List Paragraph"/>
    <w:basedOn w:val="Normale"/>
    <w:uiPriority w:val="1"/>
    <w:qFormat/>
    <w:pPr>
      <w:spacing w:before="15"/>
      <w:ind w:left="137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D67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6794"/>
    <w:rPr>
      <w:rFonts w:ascii="Lucida Sans Unicode" w:eastAsia="Lucida Sans Unicode" w:hAnsi="Lucida Sans Unicode" w:cs="Lucida Sans Unicod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67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6794"/>
    <w:rPr>
      <w:rFonts w:ascii="Lucida Sans Unicode" w:eastAsia="Lucida Sans Unicode" w:hAnsi="Lucida Sans Unicode" w:cs="Lucida Sans Unicode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1498</Words>
  <Characters>8540</Characters>
  <Application>Microsoft Office Word</Application>
  <DocSecurity>0</DocSecurity>
  <Lines>71</Lines>
  <Paragraphs>20</Paragraphs>
  <ScaleCrop>false</ScaleCrop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whistleblowing - procedura</dc:title>
  <dc:creator>Camilla Doria</dc:creator>
  <cp:lastModifiedBy>Utente</cp:lastModifiedBy>
  <cp:revision>6</cp:revision>
  <dcterms:created xsi:type="dcterms:W3CDTF">2023-10-03T07:14:00Z</dcterms:created>
  <dcterms:modified xsi:type="dcterms:W3CDTF">2024-11-07T09:29:00Z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2023-10-03T00:00:00Z</vt:filetime>
  </property>
</Properties>
</file>